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EE3C49" w:rsidRDefault="00EE3C49">
      <w:pPr>
        <w:ind w:right="-136"/>
        <w:rPr>
          <w:sz w:val="26"/>
          <w:szCs w:val="26"/>
        </w:rPr>
      </w:pPr>
    </w:p>
    <w:p w14:paraId="00000002" w14:textId="77777777" w:rsidR="00EE3C49" w:rsidRDefault="00000000">
      <w:pPr>
        <w:ind w:left="5527" w:right="-136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Руководителям образовательных организаций</w:t>
      </w:r>
      <w:r>
        <w:rPr>
          <w:rFonts w:ascii="Times New Roman" w:eastAsia="Times New Roman" w:hAnsi="Times New Roman" w:cs="Times New Roman"/>
          <w:sz w:val="26"/>
          <w:szCs w:val="26"/>
        </w:rPr>
        <w:br/>
        <w:t>(по списку)</w:t>
      </w:r>
    </w:p>
    <w:p w14:paraId="00000003" w14:textId="77777777" w:rsidR="00EE3C49" w:rsidRDefault="00EE3C49">
      <w:pPr>
        <w:rPr>
          <w:rFonts w:ascii="Times New Roman" w:eastAsia="Times New Roman" w:hAnsi="Times New Roman" w:cs="Times New Roman"/>
          <w:sz w:val="26"/>
          <w:szCs w:val="26"/>
        </w:rPr>
      </w:pPr>
    </w:p>
    <w:p w14:paraId="00000004" w14:textId="133F05FA" w:rsidR="00EE3C49" w:rsidRDefault="00000000">
      <w:pPr>
        <w:tabs>
          <w:tab w:val="left" w:pos="1771"/>
        </w:tabs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1D1C1D"/>
          <w:sz w:val="24"/>
          <w:szCs w:val="24"/>
        </w:rPr>
      </w:pPr>
      <w:r>
        <w:rPr>
          <w:rFonts w:ascii="Times New Roman" w:eastAsia="Times New Roman" w:hAnsi="Times New Roman" w:cs="Times New Roman"/>
          <w:color w:val="1D1C1D"/>
          <w:sz w:val="24"/>
          <w:szCs w:val="24"/>
        </w:rPr>
        <w:t>С целью повышения качества математического и естественно-научного образования в соответствии с комплексным планом мероприятий до 2030 года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Учи.ру стартует</w:t>
      </w:r>
      <w:r>
        <w:rPr>
          <w:rFonts w:ascii="Times New Roman" w:eastAsia="Times New Roman" w:hAnsi="Times New Roman" w:cs="Times New Roman"/>
          <w:color w:val="1D1C1D"/>
          <w:sz w:val="24"/>
          <w:szCs w:val="24"/>
        </w:rPr>
        <w:t xml:space="preserve"> всероссийская олимпиада по математике для дошкольников и учеников </w:t>
      </w:r>
      <w:r w:rsidR="00B004AB">
        <w:rPr>
          <w:rFonts w:ascii="Times New Roman" w:eastAsia="Times New Roman" w:hAnsi="Times New Roman" w:cs="Times New Roman"/>
          <w:color w:val="1D1C1D"/>
          <w:sz w:val="24"/>
          <w:szCs w:val="24"/>
          <w:lang w:val="ru-RU"/>
        </w:rPr>
        <w:br/>
      </w:r>
      <w:r>
        <w:rPr>
          <w:rFonts w:ascii="Times New Roman" w:eastAsia="Times New Roman" w:hAnsi="Times New Roman" w:cs="Times New Roman"/>
          <w:color w:val="1D1C1D"/>
          <w:sz w:val="24"/>
          <w:szCs w:val="24"/>
        </w:rPr>
        <w:t xml:space="preserve">1–11 классов. Она под номером 6.481 включена в перечень, утвержденный приказом Минпросвещения России № 639 от 31 августа 2025 года. </w:t>
      </w:r>
    </w:p>
    <w:p w14:paraId="00000005" w14:textId="77777777" w:rsidR="00EE3C49" w:rsidRDefault="00000000">
      <w:pPr>
        <w:tabs>
          <w:tab w:val="left" w:pos="1771"/>
        </w:tabs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1D1C1D"/>
          <w:sz w:val="24"/>
          <w:szCs w:val="24"/>
        </w:rPr>
      </w:pPr>
      <w:r>
        <w:rPr>
          <w:rFonts w:ascii="Times New Roman" w:eastAsia="Times New Roman" w:hAnsi="Times New Roman" w:cs="Times New Roman"/>
          <w:color w:val="1D1C1D"/>
          <w:sz w:val="24"/>
          <w:szCs w:val="24"/>
        </w:rPr>
        <w:t xml:space="preserve">Соревнование состоит из двух туров. Первый пройдет онлайн 13 января — 9 февраля, второй — в очном формате 17 марта в регионах, где проживают школьники, победившие в предыдущем туре. </w:t>
      </w:r>
    </w:p>
    <w:p w14:paraId="00000006" w14:textId="77777777" w:rsidR="00EE3C49" w:rsidRDefault="00000000">
      <w:pPr>
        <w:tabs>
          <w:tab w:val="left" w:pos="1771"/>
        </w:tabs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color w:val="1D1C1D"/>
          <w:sz w:val="24"/>
          <w:szCs w:val="24"/>
        </w:rPr>
        <w:t>Участие в олимпиаде бесплатное, достаточно иметь устройство с современным браузером и выходом в интернет. Задания приближены к реальной жизни и направлены на развитие логики, пространственного и алгоритмического мышления, арифметических навыков. Достижения и результаты победителей всего соревнования могут быть внесены в государственный информационный ресурс о лицах, проявивших выдающиеся способности.</w:t>
      </w:r>
    </w:p>
    <w:p w14:paraId="00000007" w14:textId="218FB0F5" w:rsidR="00EE3C49" w:rsidRPr="00650348" w:rsidRDefault="00000000">
      <w:pPr>
        <w:tabs>
          <w:tab w:val="left" w:pos="1771"/>
        </w:tabs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Учитывая высокую значимость участия в олимпиадах, входящих в перечень Минпросвещения России, просим довести до сведения педагогического сообщества информацию о возможности организации участия дошкольников и учеников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1–11 классов в первом туре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 9 февраля включительно:</w:t>
      </w:r>
      <w:sdt>
        <w:sdtPr>
          <w:tag w:val="goog_rdk_0"/>
          <w:id w:val="-152446041"/>
        </w:sdtPr>
        <w:sdtContent/>
      </w:sdt>
      <w:r w:rsidR="00B004AB" w:rsidRPr="00B004AB">
        <w:t xml:space="preserve"> </w:t>
      </w:r>
      <w:hyperlink r:id="rId6" w:history="1">
        <w:r w:rsidR="00650348" w:rsidRPr="00650348">
          <w:rPr>
            <w:rStyle w:val="a4"/>
            <w:rFonts w:ascii="Times New Roman" w:hAnsi="Times New Roman" w:cs="Times New Roman"/>
            <w:sz w:val="24"/>
            <w:szCs w:val="24"/>
          </w:rPr>
          <w:t>https://clck.ru/3Qx6Kn</w:t>
        </w:r>
      </w:hyperlink>
      <w:r w:rsidR="00650348" w:rsidRPr="00650348">
        <w:rPr>
          <w:sz w:val="24"/>
          <w:szCs w:val="24"/>
          <w:lang w:val="ru-RU"/>
        </w:rPr>
        <w:t xml:space="preserve"> </w:t>
      </w:r>
    </w:p>
    <w:p w14:paraId="00000008" w14:textId="77777777" w:rsidR="00EE3C49" w:rsidRDefault="00EE3C4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994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7680"/>
      </w:tblGrid>
      <w:tr w:rsidR="00EE3C49" w14:paraId="01F0101F" w14:textId="77777777" w:rsidTr="00B004AB">
        <w:tc>
          <w:tcPr>
            <w:tcW w:w="2268" w:type="dxa"/>
          </w:tcPr>
          <w:p w14:paraId="00000009" w14:textId="77777777" w:rsidR="00EE3C49" w:rsidRDefault="00000000">
            <w:pPr>
              <w:spacing w:line="240" w:lineRule="auto"/>
              <w:ind w:right="2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Приложение:</w:t>
            </w:r>
          </w:p>
        </w:tc>
        <w:tc>
          <w:tcPr>
            <w:tcW w:w="7680" w:type="dxa"/>
          </w:tcPr>
          <w:p w14:paraId="0000000A" w14:textId="147D916A" w:rsidR="00EE3C49" w:rsidRDefault="00000000">
            <w:pPr>
              <w:numPr>
                <w:ilvl w:val="0"/>
                <w:numId w:val="1"/>
              </w:numPr>
              <w:spacing w:line="240" w:lineRule="auto"/>
              <w:ind w:left="255" w:right="2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Инструкция по проведению олимпиады </w:t>
            </w:r>
            <w:r w:rsidRPr="00B004AB">
              <w:rPr>
                <w:rFonts w:ascii="Times New Roman" w:eastAsia="Times New Roman" w:hAnsi="Times New Roman" w:cs="Times New Roman"/>
                <w:sz w:val="24"/>
                <w:szCs w:val="24"/>
              </w:rPr>
              <w:t>на 2 л</w:t>
            </w:r>
            <w:r w:rsidR="00B004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14:paraId="0000000B" w14:textId="77777777" w:rsidR="00EE3C49" w:rsidRDefault="00EE3C49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EE3C4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1" w:fontKey="{B0119EDE-D58C-9245-BB9D-CE0C0A497984}"/>
    <w:embedBold r:id="rId2" w:fontKey="{AC8BE388-0B3D-BB47-803B-33BD66B2B58E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3" w:fontKey="{6882E6CF-BF92-9B44-AD6F-92E9D1D65ADA}"/>
    <w:embedItalic r:id="rId4" w:fontKey="{03486970-5299-AA44-8101-EE978C306EFE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5" w:fontKey="{EBC24254-DB8C-E844-ABCE-14187900FE41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fontKey="{DBFF6672-94CC-9642-87FC-AFE3C7C7555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6D547D"/>
    <w:multiLevelType w:val="multilevel"/>
    <w:tmpl w:val="ECA4DB3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569535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C49"/>
    <w:rsid w:val="00241090"/>
    <w:rsid w:val="00650348"/>
    <w:rsid w:val="00657108"/>
    <w:rsid w:val="00B004AB"/>
    <w:rsid w:val="00E53ABA"/>
    <w:rsid w:val="00EE3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4AD9E7"/>
  <w15:docId w15:val="{AA8A7967-E53A-F744-A42D-B3E521E06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4">
    <w:name w:val="Hyperlink"/>
    <w:basedOn w:val="a0"/>
    <w:uiPriority w:val="99"/>
    <w:unhideWhenUsed/>
    <w:rsid w:val="00D73E03"/>
    <w:rPr>
      <w:color w:val="0000FF" w:themeColor="hyperlink"/>
      <w:u w:val="single"/>
    </w:rPr>
  </w:style>
  <w:style w:type="paragraph" w:styleId="a5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7">
    <w:name w:val="annotation text"/>
    <w:basedOn w:val="a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B004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lck.ru/3Qx6K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9kEmT7v9gcKz5ZbXZYid/k/4Dg==">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Olga Vasina</cp:lastModifiedBy>
  <cp:revision>5</cp:revision>
  <dcterms:created xsi:type="dcterms:W3CDTF">2025-10-13T11:36:00Z</dcterms:created>
  <dcterms:modified xsi:type="dcterms:W3CDTF">2026-01-12T11:10:00Z</dcterms:modified>
</cp:coreProperties>
</file>